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B6" w:rsidRDefault="004B48B6" w:rsidP="004B48B6">
      <w:pPr>
        <w:tabs>
          <w:tab w:val="left" w:pos="0"/>
        </w:tabs>
        <w:jc w:val="right"/>
      </w:pPr>
      <w:r>
        <w:rPr>
          <w:sz w:val="26"/>
          <w:szCs w:val="26"/>
        </w:rPr>
        <w:t xml:space="preserve">Приложение к распоряжению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администрации Ярковского</w:t>
      </w:r>
    </w:p>
    <w:p w:rsidR="004B48B6" w:rsidRDefault="004B48B6" w:rsidP="004B48B6">
      <w:pPr>
        <w:tabs>
          <w:tab w:val="left" w:pos="0"/>
        </w:tabs>
        <w:jc w:val="right"/>
      </w:pPr>
      <w:r>
        <w:rPr>
          <w:sz w:val="26"/>
          <w:szCs w:val="26"/>
        </w:rPr>
        <w:t xml:space="preserve">                                             муниципального района</w:t>
      </w:r>
    </w:p>
    <w:p w:rsidR="004B48B6" w:rsidRDefault="004B48B6" w:rsidP="004B48B6">
      <w:pPr>
        <w:tabs>
          <w:tab w:val="left" w:pos="0"/>
        </w:tabs>
        <w:jc w:val="right"/>
      </w:pPr>
      <w:r>
        <w:rPr>
          <w:sz w:val="26"/>
          <w:szCs w:val="26"/>
        </w:rPr>
        <w:t xml:space="preserve">                                     от 27.09.2019  №  1254</w:t>
      </w:r>
    </w:p>
    <w:p w:rsidR="004B48B6" w:rsidRDefault="004B48B6" w:rsidP="004B48B6">
      <w:pPr>
        <w:tabs>
          <w:tab w:val="left" w:pos="0"/>
        </w:tabs>
        <w:jc w:val="right"/>
        <w:rPr>
          <w:sz w:val="26"/>
          <w:szCs w:val="26"/>
        </w:rPr>
      </w:pPr>
    </w:p>
    <w:p w:rsidR="004B48B6" w:rsidRDefault="004B48B6" w:rsidP="004B48B6">
      <w:pPr>
        <w:tabs>
          <w:tab w:val="left" w:pos="0"/>
        </w:tabs>
        <w:jc w:val="center"/>
        <w:rPr>
          <w:sz w:val="26"/>
          <w:szCs w:val="26"/>
        </w:rPr>
      </w:pPr>
    </w:p>
    <w:p w:rsidR="004B48B6" w:rsidRDefault="004B48B6" w:rsidP="004B48B6">
      <w:pPr>
        <w:tabs>
          <w:tab w:val="left" w:pos="0"/>
        </w:tabs>
        <w:jc w:val="center"/>
        <w:rPr>
          <w:sz w:val="26"/>
          <w:szCs w:val="26"/>
        </w:rPr>
      </w:pPr>
    </w:p>
    <w:p w:rsidR="004B48B6" w:rsidRDefault="004B48B6" w:rsidP="004B48B6">
      <w:pPr>
        <w:tabs>
          <w:tab w:val="left" w:pos="0"/>
        </w:tabs>
        <w:jc w:val="center"/>
        <w:rPr>
          <w:sz w:val="26"/>
          <w:szCs w:val="26"/>
        </w:rPr>
      </w:pPr>
    </w:p>
    <w:p w:rsidR="004B48B6" w:rsidRDefault="004B48B6" w:rsidP="004B48B6">
      <w:pPr>
        <w:tabs>
          <w:tab w:val="left" w:pos="0"/>
        </w:tabs>
        <w:jc w:val="center"/>
        <w:rPr>
          <w:sz w:val="26"/>
          <w:szCs w:val="26"/>
        </w:rPr>
      </w:pPr>
    </w:p>
    <w:p w:rsidR="004B48B6" w:rsidRDefault="004B48B6" w:rsidP="004B48B6">
      <w:pPr>
        <w:tabs>
          <w:tab w:val="left" w:pos="0"/>
        </w:tabs>
        <w:jc w:val="center"/>
        <w:rPr>
          <w:sz w:val="26"/>
          <w:szCs w:val="26"/>
        </w:rPr>
      </w:pPr>
    </w:p>
    <w:p w:rsidR="004B48B6" w:rsidRDefault="004B48B6" w:rsidP="004B48B6">
      <w:pPr>
        <w:jc w:val="center"/>
        <w:rPr>
          <w:color w:val="000000"/>
          <w:sz w:val="26"/>
          <w:szCs w:val="26"/>
        </w:rPr>
      </w:pPr>
    </w:p>
    <w:p w:rsidR="004B48B6" w:rsidRDefault="004B48B6" w:rsidP="004B48B6">
      <w:pPr>
        <w:jc w:val="center"/>
      </w:pPr>
      <w:r>
        <w:rPr>
          <w:b/>
          <w:color w:val="000000"/>
          <w:sz w:val="36"/>
          <w:szCs w:val="36"/>
        </w:rPr>
        <w:t>МУНИЦИПАЛЬНАЯ ПРОГРАММА</w:t>
      </w:r>
    </w:p>
    <w:p w:rsidR="004B48B6" w:rsidRDefault="004B48B6" w:rsidP="004B48B6">
      <w:pPr>
        <w:ind w:left="360"/>
        <w:jc w:val="center"/>
      </w:pPr>
      <w:r>
        <w:rPr>
          <w:b/>
          <w:color w:val="000000"/>
          <w:sz w:val="26"/>
          <w:szCs w:val="26"/>
        </w:rPr>
        <w:t>«Основные направления развития гражданской обороны,</w:t>
      </w:r>
    </w:p>
    <w:p w:rsidR="004B48B6" w:rsidRDefault="004B48B6" w:rsidP="004B48B6">
      <w:pPr>
        <w:ind w:left="360"/>
        <w:jc w:val="center"/>
      </w:pPr>
      <w:r>
        <w:rPr>
          <w:b/>
          <w:color w:val="000000"/>
          <w:sz w:val="26"/>
          <w:szCs w:val="26"/>
        </w:rPr>
        <w:t>защиты населения и территории Ярковского муниципального района от чрезвычайных ситуаций природного и техногенного характера на 2020 и плановый период 2021 и 2022 годы»</w:t>
      </w: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jc w:val="center"/>
      </w:pPr>
      <w:r>
        <w:rPr>
          <w:b/>
          <w:sz w:val="26"/>
          <w:szCs w:val="26"/>
        </w:rPr>
        <w:t>ПАСПОРТ</w:t>
      </w:r>
    </w:p>
    <w:p w:rsidR="004B48B6" w:rsidRDefault="004B48B6" w:rsidP="004B48B6">
      <w:pPr>
        <w:ind w:left="360"/>
        <w:jc w:val="center"/>
      </w:pPr>
      <w:r>
        <w:rPr>
          <w:b/>
          <w:sz w:val="26"/>
          <w:szCs w:val="26"/>
        </w:rPr>
        <w:t>муниципальной программы</w:t>
      </w:r>
    </w:p>
    <w:p w:rsidR="004B48B6" w:rsidRDefault="004B48B6" w:rsidP="004B48B6">
      <w:pPr>
        <w:ind w:left="360"/>
        <w:jc w:val="center"/>
      </w:pPr>
      <w:r>
        <w:rPr>
          <w:b/>
          <w:color w:val="000000"/>
          <w:sz w:val="26"/>
          <w:szCs w:val="26"/>
        </w:rPr>
        <w:t>«Основные направления развития гражданской обороны, защиты населения и территории Ярковского муниципального района от чрезвычайных ситуаций природного и техногенного характера на 2020 и плановый период 2021 и 2022 годы»</w:t>
      </w:r>
    </w:p>
    <w:p w:rsidR="004B48B6" w:rsidRDefault="004B48B6" w:rsidP="004B48B6">
      <w:pPr>
        <w:jc w:val="center"/>
        <w:rPr>
          <w:b/>
          <w:color w:val="000000"/>
          <w:sz w:val="26"/>
          <w:szCs w:val="26"/>
        </w:rPr>
      </w:pPr>
    </w:p>
    <w:tbl>
      <w:tblPr>
        <w:tblW w:w="95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4"/>
        <w:gridCol w:w="7296"/>
      </w:tblGrid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Отдел по делам ГО и ЧС администрации Ярковского муниципального района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Отдел по делам ГО и ЧС администрации Ярковского муниципального района, отделы и управления администрации Ярковского муниципального района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Повышение степени защищенности населения и территории Ярковского муниципального района от чрезвычайных ситуаций природного и техногенного характера, а также от опасностей, возникающих при ведении военных действий или вследствие этих действий.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1.Предупреждение и ликвидация чрезвычайных ситуаций природного и техногенного характера</w:t>
            </w:r>
          </w:p>
          <w:p w:rsidR="004B48B6" w:rsidRDefault="004B48B6" w:rsidP="00842A16">
            <w:pPr>
              <w:pStyle w:val="Textbody"/>
              <w:tabs>
                <w:tab w:val="left" w:pos="993"/>
              </w:tabs>
            </w:pPr>
            <w:r>
              <w:rPr>
                <w:sz w:val="26"/>
                <w:szCs w:val="26"/>
              </w:rPr>
              <w:t xml:space="preserve"> 2.Обеспечение безопасности людей на водных объектах</w:t>
            </w:r>
          </w:p>
          <w:p w:rsidR="004B48B6" w:rsidRDefault="004B48B6" w:rsidP="00842A16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3.Обеспечение первичных мер пожарной безопасности.</w:t>
            </w:r>
          </w:p>
          <w:p w:rsidR="004B48B6" w:rsidRDefault="004B48B6" w:rsidP="00842A16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4.Выполнение мероприятий гражданской обороны.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2020-2022 годы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Объемы и источники финансирования  программы (с разбивкой по годам)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на реализацию Программы потребуется 1956 тыс. рублей, в том числе по годам:</w:t>
            </w:r>
          </w:p>
          <w:p w:rsidR="004B48B6" w:rsidRDefault="004B48B6" w:rsidP="00842A16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 640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 652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664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выделенных средств, направленных на финансирование Программы:</w:t>
            </w:r>
          </w:p>
          <w:p w:rsidR="004B48B6" w:rsidRDefault="004B48B6" w:rsidP="00842A16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 640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 – 652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г. – 664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дополнительного финансирования, необходимый для реализации Программы:</w:t>
            </w:r>
          </w:p>
          <w:p w:rsidR="004B48B6" w:rsidRDefault="004B48B6" w:rsidP="00842A16">
            <w:pPr>
              <w:pStyle w:val="ConsPlusNormal"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г. – 0,0 тыс. рублей;</w:t>
            </w:r>
          </w:p>
          <w:p w:rsidR="004B48B6" w:rsidRDefault="004B48B6" w:rsidP="00842A16">
            <w:pPr>
              <w:pStyle w:val="ConsPlusNormal"/>
              <w:tabs>
                <w:tab w:val="left" w:pos="4425"/>
              </w:tabs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г.–  0,0 тыс. рублей;</w:t>
            </w:r>
          </w:p>
          <w:p w:rsidR="004B48B6" w:rsidRDefault="004B48B6" w:rsidP="00842A16">
            <w:pPr>
              <w:pStyle w:val="ConsPlusNormal"/>
              <w:widowControl/>
              <w:tabs>
                <w:tab w:val="left" w:pos="993"/>
              </w:tabs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2022 г.–  0,0 тыс. рублей;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 xml:space="preserve">Ожидаемые конечные </w:t>
            </w:r>
            <w:r>
              <w:rPr>
                <w:sz w:val="26"/>
                <w:szCs w:val="26"/>
              </w:rPr>
              <w:lastRenderedPageBreak/>
              <w:t>результаты реализации программы</w:t>
            </w:r>
          </w:p>
        </w:tc>
        <w:tc>
          <w:tcPr>
            <w:tcW w:w="7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Основной социальный эффект будет состоять в снижении количества пострадавших от ЧС природного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техногенного характера в случае их возникновения, в формировании у населения чувства защищенности и безопасной жизнедеятельности.</w:t>
            </w:r>
          </w:p>
          <w:p w:rsidR="004B48B6" w:rsidRDefault="004B48B6" w:rsidP="00842A16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Основной экономический эффект Программы будет состоять в снижении возможного материального ущерба от ЧС природного и техногенного характера.</w:t>
            </w:r>
          </w:p>
          <w:p w:rsidR="004B48B6" w:rsidRDefault="004B48B6" w:rsidP="00842A16">
            <w:pPr>
              <w:pStyle w:val="ConsPlusNormal"/>
              <w:widowControl/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результативности, позволяющие оценить эффективность реализации Программы, увязанные с задачами, приведены в приложении №2 к настоящей Программе</w:t>
            </w:r>
          </w:p>
        </w:tc>
      </w:tr>
    </w:tbl>
    <w:p w:rsidR="004B48B6" w:rsidRDefault="004B48B6" w:rsidP="004B48B6"/>
    <w:p w:rsidR="004B48B6" w:rsidRDefault="004B48B6" w:rsidP="004B48B6"/>
    <w:p w:rsidR="004B48B6" w:rsidRDefault="004B48B6" w:rsidP="004B48B6">
      <w:pPr>
        <w:ind w:left="36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pStyle w:val="ConsPlusNormal"/>
        <w:widowControl/>
        <w:tabs>
          <w:tab w:val="left" w:pos="142"/>
        </w:tabs>
        <w:jc w:val="center"/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Приоритеты и цели государственной политики Тюменской области, политики Ярковского муниципального района в сфере гражданской обороны, защиты населения и территории от чрезвычайных ситуаций природного и техногенного характера </w:t>
      </w:r>
      <w:r>
        <w:rPr>
          <w:rFonts w:ascii="Times New Roman" w:hAnsi="Times New Roman" w:cs="Times New Roman"/>
        </w:rPr>
        <w:t>.</w:t>
      </w:r>
    </w:p>
    <w:p w:rsidR="004B48B6" w:rsidRDefault="004B48B6" w:rsidP="004B48B6">
      <w:pPr>
        <w:pStyle w:val="ConsPlusNormal"/>
        <w:widowControl/>
        <w:tabs>
          <w:tab w:val="left" w:pos="1134"/>
        </w:tabs>
        <w:ind w:left="108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B48B6" w:rsidRDefault="004B48B6" w:rsidP="004B48B6">
      <w:pPr>
        <w:ind w:firstLine="700"/>
        <w:jc w:val="both"/>
      </w:pPr>
      <w:r>
        <w:rPr>
          <w:sz w:val="26"/>
          <w:szCs w:val="26"/>
        </w:rPr>
        <w:t>Муниципальная программа «Основные направления развития гражданской обороны и защиты населения Ярковского муниципального района от чрезвычайных ситуаций природного и техногенного характера на 2020 – 2022 годы» (далее Программа) разработана в соответствии с: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Федеральным законом от 06.10.2003 №131-ФЗ «Об общих принципах организации  местного самоуправления в Российской Федерации»);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Федеральным законом от 21.12.1994 №68-ФЗ «О защите населения и  территорий от чрезвычайных ситуаций природного и техногенного характера»;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 Федеральным законом от 12.02.1998 №28-ФЗ «О гражданской обороне»;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Федеральным законом от 21.12.1994 №69-ФЗ «О пожарной безопасности»;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Федеральным законом от 03.06.2006 №73-ФЗ «О введении в действие Водного кодекса Российской Федерации»;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Постановлением Правительства Российской Федерации от 04.09.2003 №547 «О подготовке населения в области защиты от чрезвычайных ситуаций природного и техногенного характера»;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 Постановлением администрации Тюменской области от 27.12.2004 №230-пк «Об областной территориальной подсистеме единой государственной системы предупреждения и ликвидации чрезвычайных ситуаций»;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  Уставом Ярковского муниципального района;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Постановлением администрации Ярковского муниципального района  от 30.09.2016 года №51 «Об утверждении порядка принятия решения в разработке, формировании, реализации и оценке эффективности муниципальных программ Ярковского муниципального района»;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Распоряжением администрации Ярковского муниципального района от 08.05.2009  года №381 «О районном  звене областной территориальной подсистемы единой государственной системы предупреждения и ликвидации чрезвычайных ситуаций»;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Распоряжением администрации Ярковского муниципального района от 06.10.2005 года №34 «О подготовке населения и НАСФ Ярковского муниципального района к действиям по обеспечению защиты от опасностей, возникающих при ведении военных действий или вследствие этих действий»;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lastRenderedPageBreak/>
        <w:t>- Распоряжением администрации Ярковского муниципального района от 15.11.2006 года № 621 «Об организации подготовки населения способам защиты и действиям в чрезвычайных ситуациях»;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Распоряжением администрации Ярковского муниципального района от 10.08.2006 года №433 «О системе оповещения и информирования населения об угрозе возникновения или возникновении чрезвычайных ситуаций»;</w:t>
      </w:r>
    </w:p>
    <w:p w:rsidR="004B48B6" w:rsidRDefault="004B48B6" w:rsidP="004B48B6">
      <w:pPr>
        <w:jc w:val="both"/>
      </w:pPr>
      <w:r>
        <w:rPr>
          <w:sz w:val="26"/>
          <w:szCs w:val="26"/>
        </w:rPr>
        <w:t>- Распоряжением администрации Ярковского муниципального района от 17.04.2019 года № 37 «О порядке подготовки к ведению и ведения гражданской обороны в Ярковском муниципальном районе».</w:t>
      </w:r>
    </w:p>
    <w:p w:rsidR="004B48B6" w:rsidRDefault="004B48B6" w:rsidP="004B48B6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b/>
          <w:sz w:val="26"/>
          <w:szCs w:val="26"/>
        </w:rPr>
        <w:t>Цель Программы:</w:t>
      </w:r>
    </w:p>
    <w:p w:rsidR="004B48B6" w:rsidRDefault="004B48B6" w:rsidP="004B48B6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>Повышение степени защищенности населения и территории Ярковского муниципального района от чрезвычайных ситуаций природного и техногенного характера, а также от опасностей возникающих при ведении военных действий или вследствие этих действий.</w:t>
      </w:r>
    </w:p>
    <w:p w:rsidR="004B48B6" w:rsidRDefault="004B48B6" w:rsidP="004B48B6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pStyle w:val="ConsPlusNormal"/>
        <w:widowControl/>
        <w:tabs>
          <w:tab w:val="left" w:pos="993"/>
        </w:tabs>
        <w:jc w:val="both"/>
      </w:pPr>
      <w:r>
        <w:rPr>
          <w:rFonts w:ascii="Times New Roman" w:hAnsi="Times New Roman" w:cs="Times New Roman"/>
          <w:b/>
          <w:sz w:val="26"/>
          <w:szCs w:val="26"/>
        </w:rPr>
        <w:t>Задачи Программы:</w:t>
      </w:r>
    </w:p>
    <w:p w:rsidR="004B48B6" w:rsidRDefault="004B48B6" w:rsidP="004B48B6">
      <w:pPr>
        <w:pStyle w:val="Textbody"/>
        <w:tabs>
          <w:tab w:val="left" w:pos="993"/>
        </w:tabs>
      </w:pPr>
      <w:r>
        <w:rPr>
          <w:sz w:val="26"/>
          <w:szCs w:val="26"/>
        </w:rPr>
        <w:t xml:space="preserve">             1.Предупреждение и ликвидация чрезвычайных ситуаций природного и техногенного характера</w:t>
      </w:r>
    </w:p>
    <w:p w:rsidR="004B48B6" w:rsidRDefault="004B48B6" w:rsidP="004B48B6">
      <w:pPr>
        <w:pStyle w:val="Textbody"/>
        <w:tabs>
          <w:tab w:val="left" w:pos="993"/>
        </w:tabs>
      </w:pPr>
      <w:r>
        <w:rPr>
          <w:sz w:val="26"/>
          <w:szCs w:val="26"/>
        </w:rPr>
        <w:t xml:space="preserve">             2.Обеспечение безопасности людей на водных объектах</w:t>
      </w:r>
    </w:p>
    <w:p w:rsidR="004B48B6" w:rsidRDefault="004B48B6" w:rsidP="004B48B6">
      <w:pPr>
        <w:autoSpaceDE w:val="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autoSpaceDE w:val="0"/>
        <w:jc w:val="center"/>
      </w:pPr>
      <w:r>
        <w:rPr>
          <w:b/>
          <w:color w:val="000000"/>
          <w:sz w:val="26"/>
          <w:szCs w:val="26"/>
        </w:rPr>
        <w:t>2. Основные мероприятия муниципальной программы</w:t>
      </w:r>
    </w:p>
    <w:p w:rsidR="004B48B6" w:rsidRDefault="004B48B6" w:rsidP="004B48B6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Перечень программных мероприятий, сроки их реализации, информация о необходимых ресурсах и показатели результативности приведены в приложении №1 к настоящей Программе.</w:t>
      </w:r>
    </w:p>
    <w:p w:rsidR="004B48B6" w:rsidRDefault="004B48B6" w:rsidP="004B48B6">
      <w:pPr>
        <w:autoSpaceDE w:val="0"/>
        <w:jc w:val="center"/>
        <w:rPr>
          <w:b/>
          <w:color w:val="000000"/>
          <w:sz w:val="26"/>
          <w:szCs w:val="26"/>
        </w:rPr>
      </w:pPr>
    </w:p>
    <w:p w:rsidR="004B48B6" w:rsidRDefault="004B48B6" w:rsidP="004B48B6">
      <w:pPr>
        <w:ind w:firstLine="540"/>
        <w:jc w:val="both"/>
      </w:pPr>
      <w:r>
        <w:rPr>
          <w:b/>
          <w:color w:val="000000"/>
          <w:sz w:val="26"/>
          <w:szCs w:val="26"/>
        </w:rPr>
        <w:t>2.1. Защита населения и территории Ярковского муниципального района  от чрезвычайных ситуаций мирного и военного времени.</w:t>
      </w:r>
    </w:p>
    <w:p w:rsidR="004B48B6" w:rsidRDefault="004B48B6" w:rsidP="004B48B6">
      <w:pPr>
        <w:ind w:firstLine="540"/>
        <w:jc w:val="both"/>
      </w:pPr>
      <w:r>
        <w:rPr>
          <w:color w:val="000000"/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к полномочиям муниципального района относится:</w:t>
      </w:r>
    </w:p>
    <w:p w:rsidR="004B48B6" w:rsidRDefault="004B48B6" w:rsidP="004B48B6">
      <w:pPr>
        <w:ind w:firstLine="540"/>
        <w:jc w:val="both"/>
      </w:pPr>
      <w:r>
        <w:rPr>
          <w:sz w:val="26"/>
          <w:szCs w:val="26"/>
        </w:rPr>
        <w:t>участие в предупреждении и ликвидации последствий чрезвычайных ситуаций в границах муниципального района;</w:t>
      </w:r>
    </w:p>
    <w:p w:rsidR="004B48B6" w:rsidRDefault="004B48B6" w:rsidP="004B48B6">
      <w:pPr>
        <w:ind w:firstLine="540"/>
        <w:jc w:val="both"/>
      </w:pPr>
      <w:r>
        <w:rPr>
          <w:sz w:val="26"/>
          <w:szCs w:val="26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средств.</w:t>
      </w:r>
    </w:p>
    <w:p w:rsidR="004B48B6" w:rsidRDefault="004B48B6" w:rsidP="004B48B6">
      <w:pPr>
        <w:ind w:firstLine="540"/>
        <w:jc w:val="both"/>
      </w:pPr>
      <w:r>
        <w:rPr>
          <w:sz w:val="26"/>
          <w:szCs w:val="26"/>
        </w:rPr>
        <w:t>Что включается в понятие чрезвычайная ситуация, а также предупреждение и ликвидация чрезвычайных ситуаций:</w:t>
      </w: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Чрезвычайная ситуация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lastRenderedPageBreak/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Для территории Ярковского муниципального района характерны следующие чрезвычайные ситуации:</w:t>
      </w:r>
    </w:p>
    <w:p w:rsidR="004B48B6" w:rsidRDefault="004B48B6" w:rsidP="004B48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0"/>
      </w:tblGrid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jc w:val="center"/>
            </w:pPr>
            <w:r>
              <w:rPr>
                <w:sz w:val="26"/>
                <w:szCs w:val="26"/>
              </w:rPr>
              <w:t>Техногенные чрезвычайные ситуации:</w:t>
            </w:r>
          </w:p>
          <w:p w:rsidR="004B48B6" w:rsidRDefault="004B48B6" w:rsidP="00842A16">
            <w:pPr>
              <w:numPr>
                <w:ilvl w:val="0"/>
                <w:numId w:val="1"/>
              </w:numPr>
              <w:jc w:val="both"/>
            </w:pPr>
            <w:r>
              <w:rPr>
                <w:sz w:val="26"/>
                <w:szCs w:val="26"/>
              </w:rPr>
              <w:t>Аварии на коммунально-энергетических сетях.</w:t>
            </w:r>
          </w:p>
          <w:p w:rsidR="004B48B6" w:rsidRDefault="004B48B6" w:rsidP="00842A16">
            <w:pPr>
              <w:numPr>
                <w:ilvl w:val="0"/>
                <w:numId w:val="1"/>
              </w:numPr>
              <w:jc w:val="both"/>
            </w:pPr>
            <w:r>
              <w:rPr>
                <w:sz w:val="26"/>
                <w:szCs w:val="26"/>
              </w:rPr>
              <w:t>Возникновение пожаров в жилом секторе, на сельскохозяйственных предприятиях и пожароопасных объектах, лесных массивах.</w:t>
            </w:r>
          </w:p>
          <w:p w:rsidR="004B48B6" w:rsidRDefault="004B48B6" w:rsidP="00842A16">
            <w:pPr>
              <w:numPr>
                <w:ilvl w:val="0"/>
                <w:numId w:val="1"/>
              </w:numPr>
              <w:jc w:val="both"/>
            </w:pPr>
            <w:r>
              <w:rPr>
                <w:sz w:val="26"/>
                <w:szCs w:val="26"/>
              </w:rPr>
              <w:t>Аварии со взрывом на взрывоопасных объектах.</w:t>
            </w:r>
          </w:p>
          <w:p w:rsidR="004B48B6" w:rsidRDefault="004B48B6" w:rsidP="00842A16">
            <w:pPr>
              <w:widowControl w:val="0"/>
              <w:autoSpaceDE w:val="0"/>
              <w:jc w:val="both"/>
            </w:pPr>
            <w:r>
              <w:rPr>
                <w:sz w:val="26"/>
                <w:szCs w:val="26"/>
              </w:rPr>
              <w:t xml:space="preserve">           Аварии на транспорте (железнодорожном и автомобильном)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jc w:val="center"/>
            </w:pPr>
            <w:r>
              <w:rPr>
                <w:sz w:val="26"/>
                <w:szCs w:val="26"/>
              </w:rPr>
              <w:t>Биолого-социальные чрезвычайные ситуации:</w:t>
            </w:r>
          </w:p>
          <w:p w:rsidR="004B48B6" w:rsidRDefault="004B48B6" w:rsidP="00842A16">
            <w:pPr>
              <w:numPr>
                <w:ilvl w:val="0"/>
                <w:numId w:val="2"/>
              </w:numPr>
              <w:jc w:val="both"/>
            </w:pPr>
            <w:r>
              <w:rPr>
                <w:sz w:val="26"/>
                <w:szCs w:val="26"/>
              </w:rPr>
              <w:t>Особо опасные инфекции.</w:t>
            </w:r>
          </w:p>
          <w:p w:rsidR="004B48B6" w:rsidRDefault="004B48B6" w:rsidP="00842A16">
            <w:pPr>
              <w:numPr>
                <w:ilvl w:val="0"/>
                <w:numId w:val="2"/>
              </w:numPr>
              <w:jc w:val="both"/>
            </w:pPr>
            <w:r>
              <w:rPr>
                <w:sz w:val="26"/>
                <w:szCs w:val="26"/>
              </w:rPr>
              <w:t>Эпизоотии (заболевания животных и птиц)</w:t>
            </w:r>
          </w:p>
          <w:p w:rsidR="004B48B6" w:rsidRDefault="004B48B6" w:rsidP="00842A16">
            <w:pPr>
              <w:numPr>
                <w:ilvl w:val="0"/>
                <w:numId w:val="2"/>
              </w:numPr>
              <w:jc w:val="both"/>
            </w:pPr>
            <w:r>
              <w:rPr>
                <w:sz w:val="26"/>
                <w:szCs w:val="26"/>
              </w:rPr>
              <w:t>Эпифитотии (заболевания растений)</w:t>
            </w:r>
          </w:p>
        </w:tc>
      </w:tr>
      <w:tr w:rsidR="004B48B6" w:rsidTr="00842A16">
        <w:tblPrEx>
          <w:tblCellMar>
            <w:top w:w="0" w:type="dxa"/>
            <w:bottom w:w="0" w:type="dxa"/>
          </w:tblCellMar>
        </w:tblPrEx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8B6" w:rsidRDefault="004B48B6" w:rsidP="00842A16">
            <w:pPr>
              <w:jc w:val="center"/>
            </w:pPr>
            <w:r>
              <w:rPr>
                <w:sz w:val="26"/>
                <w:szCs w:val="26"/>
              </w:rPr>
              <w:t>Природные чрезвычайные ситуации:</w:t>
            </w:r>
          </w:p>
          <w:p w:rsidR="004B48B6" w:rsidRDefault="004B48B6" w:rsidP="00842A16">
            <w:pPr>
              <w:numPr>
                <w:ilvl w:val="0"/>
                <w:numId w:val="3"/>
              </w:numPr>
              <w:jc w:val="both"/>
            </w:pPr>
            <w:r>
              <w:rPr>
                <w:sz w:val="26"/>
                <w:szCs w:val="26"/>
              </w:rPr>
              <w:t>Затопления (подтопления) территорий района в том числе автомобильных дорог, вследствие ливневых осадков, интенсивного таяния снежного покрова и разлива рек  Тура, Тобол в весенне-летний период.</w:t>
            </w:r>
          </w:p>
          <w:p w:rsidR="004B48B6" w:rsidRDefault="004B48B6" w:rsidP="00842A16">
            <w:pPr>
              <w:numPr>
                <w:ilvl w:val="0"/>
                <w:numId w:val="3"/>
              </w:numPr>
              <w:jc w:val="both"/>
            </w:pPr>
            <w:r>
              <w:rPr>
                <w:sz w:val="26"/>
                <w:szCs w:val="26"/>
              </w:rPr>
              <w:t>Стихийные бедствия (бури, ураганы, грозы, град, сильные метели и обильные снегопады, сильные морозы)</w:t>
            </w:r>
          </w:p>
        </w:tc>
      </w:tr>
    </w:tbl>
    <w:p w:rsidR="004B48B6" w:rsidRDefault="004B48B6" w:rsidP="004B48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Проблемами в данном направлении деятельности являются:</w:t>
      </w:r>
    </w:p>
    <w:p w:rsidR="004B48B6" w:rsidRDefault="004B48B6" w:rsidP="004B48B6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недостаточный уровень управления мероприятиями по предупреждению и ликвидации чрезвычайных ситуаций и мероприятиями гражданской обороны;</w:t>
      </w:r>
    </w:p>
    <w:p w:rsidR="004B48B6" w:rsidRDefault="004B48B6" w:rsidP="004B48B6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недостаточная информированность населения о чрезвычайных ситуациях и мероприятиях гражданской обороны;</w:t>
      </w:r>
    </w:p>
    <w:p w:rsidR="004B48B6" w:rsidRDefault="004B48B6" w:rsidP="004B48B6">
      <w:pPr>
        <w:pStyle w:val="ConsPlusNormal"/>
        <w:widowControl/>
        <w:jc w:val="both"/>
      </w:pPr>
      <w:r>
        <w:rPr>
          <w:rFonts w:ascii="Times New Roman" w:hAnsi="Times New Roman" w:cs="Times New Roman"/>
          <w:sz w:val="26"/>
          <w:szCs w:val="26"/>
        </w:rPr>
        <w:t>- не в полном объеме созданы резервы материальных ресурсов  для нужд гражданской обороны.</w:t>
      </w:r>
    </w:p>
    <w:p w:rsidR="004B48B6" w:rsidRDefault="004B48B6" w:rsidP="004B48B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ind w:firstLine="540"/>
        <w:jc w:val="both"/>
      </w:pPr>
      <w:r>
        <w:rPr>
          <w:b/>
          <w:color w:val="000000"/>
          <w:sz w:val="26"/>
          <w:szCs w:val="26"/>
        </w:rPr>
        <w:t>2.2. Организация обучения населения Ярковского муниципального района в области гражданской обороны и защиты от чрезвычайных ситуаций.</w:t>
      </w:r>
    </w:p>
    <w:p w:rsidR="004B48B6" w:rsidRDefault="004B48B6" w:rsidP="004B48B6">
      <w:pPr>
        <w:tabs>
          <w:tab w:val="left" w:pos="1134"/>
        </w:tabs>
        <w:ind w:firstLine="709"/>
        <w:jc w:val="both"/>
      </w:pPr>
      <w:r>
        <w:rPr>
          <w:sz w:val="26"/>
          <w:szCs w:val="26"/>
        </w:rPr>
        <w:t>Одной из задач в области гражданской обороны, защиты населения и территорий от чрезвычайных ситуаций (далее - ЧС), обеспечения пожарной безопасности и безопасности людей на водных объектах (далее – в области безопасности жизнедеятельности) является обучение населения Ярковского муниципального  района способам предупреждения ЧС, а в случае их возникновения порядку действий.</w:t>
      </w:r>
    </w:p>
    <w:p w:rsidR="004B48B6" w:rsidRDefault="004B48B6" w:rsidP="004B48B6">
      <w:pPr>
        <w:tabs>
          <w:tab w:val="left" w:pos="1134"/>
        </w:tabs>
        <w:ind w:firstLine="709"/>
        <w:jc w:val="both"/>
      </w:pPr>
      <w:r>
        <w:rPr>
          <w:sz w:val="26"/>
          <w:szCs w:val="26"/>
        </w:rPr>
        <w:t>Проблемами в данном направлении деятельности являются:</w:t>
      </w:r>
    </w:p>
    <w:p w:rsidR="004B48B6" w:rsidRDefault="004B48B6" w:rsidP="004B48B6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- низкий уровень культуры безопасности у населения, недопонимание им необходимости обучения действиям в ЧС для обеспечения личной безопасности;</w:t>
      </w:r>
    </w:p>
    <w:p w:rsidR="004B48B6" w:rsidRDefault="004B48B6" w:rsidP="004B48B6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- отсутствие на территории района курсов гражданской обороны для подготовки и обучения командно-начальствующего и отдельных категорий личного состава нештатных аварийно-спасательных формирований (постановление Правительства РФ от 02.11.2000 №841 «Об утверждении Положения об организации обучения 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населения в области ГО» в редакции постановления Правительства РФ от 15.08.2006 №501 пункт 5, п.п. «в»);</w:t>
      </w:r>
    </w:p>
    <w:p w:rsidR="004B48B6" w:rsidRDefault="004B48B6" w:rsidP="004B48B6">
      <w:pPr>
        <w:pStyle w:val="ConsTitle"/>
        <w:widowControl/>
        <w:tabs>
          <w:tab w:val="left" w:pos="1134"/>
        </w:tabs>
        <w:ind w:right="0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- недостаточное качество оборудования классов по изучению  безопасности жизнедеятельности и гражданской обороны в общеобразовательных учреждениях и на предприятиях.</w:t>
      </w:r>
    </w:p>
    <w:p w:rsidR="004B48B6" w:rsidRDefault="004B48B6" w:rsidP="004B48B6">
      <w:pPr>
        <w:ind w:firstLine="720"/>
        <w:jc w:val="both"/>
      </w:pPr>
      <w:r>
        <w:rPr>
          <w:b/>
          <w:sz w:val="26"/>
          <w:szCs w:val="26"/>
        </w:rPr>
        <w:t>2.3. Сбор и обмен информацией в области защиты от ЧС, оповещение и информирование населения об угрозе или возникновении ЧС мирного и военного времени. Организация управления мероприятиями по ликвидации последствий чрезвычайных ситуаций</w:t>
      </w:r>
    </w:p>
    <w:p w:rsidR="004B48B6" w:rsidRDefault="004B48B6" w:rsidP="004B48B6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Оповещение на  территории района осуществляется 72 сиренами, в том числе:</w:t>
      </w:r>
    </w:p>
    <w:p w:rsidR="004B48B6" w:rsidRDefault="004B48B6" w:rsidP="004B48B6">
      <w:pPr>
        <w:pStyle w:val="ConsTitle"/>
        <w:widowControl/>
        <w:numPr>
          <w:ilvl w:val="0"/>
          <w:numId w:val="4"/>
        </w:numPr>
        <w:tabs>
          <w:tab w:val="left" w:pos="720"/>
          <w:tab w:val="left" w:pos="993"/>
          <w:tab w:val="left" w:pos="1880"/>
        </w:tabs>
        <w:ind w:left="0"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электросирен – 53 шт.;</w:t>
      </w:r>
    </w:p>
    <w:p w:rsidR="004B48B6" w:rsidRDefault="004B48B6" w:rsidP="004B48B6">
      <w:pPr>
        <w:pStyle w:val="ConsTitle"/>
        <w:widowControl/>
        <w:numPr>
          <w:ilvl w:val="0"/>
          <w:numId w:val="4"/>
        </w:numPr>
        <w:tabs>
          <w:tab w:val="left" w:pos="720"/>
          <w:tab w:val="left" w:pos="993"/>
          <w:tab w:val="left" w:pos="1880"/>
        </w:tabs>
        <w:ind w:left="0"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сирен ручного запуска – 17 шт., и 2 мегафона с сиреной.</w:t>
      </w:r>
    </w:p>
    <w:p w:rsidR="004B48B6" w:rsidRDefault="004B48B6" w:rsidP="004B48B6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Сбор, обобщение, обмен информацией, информирование руководящего состава и населения города о случаях возникновения чрезвычайных ситуаций, в том числе на коммунально-энергетических сетях осуществляется единой дежурно диспетчерской службой района (ЕДДС).</w:t>
      </w:r>
    </w:p>
    <w:p w:rsidR="004B48B6" w:rsidRDefault="004B48B6" w:rsidP="004B48B6">
      <w:pPr>
        <w:pStyle w:val="ConsTitle"/>
        <w:widowControl/>
        <w:tabs>
          <w:tab w:val="left" w:pos="993"/>
        </w:tabs>
        <w:ind w:right="0" w:firstLine="709"/>
        <w:jc w:val="both"/>
      </w:pPr>
      <w:r>
        <w:rPr>
          <w:rFonts w:ascii="Times New Roman" w:hAnsi="Times New Roman" w:cs="Times New Roman"/>
          <w:b w:val="0"/>
          <w:sz w:val="26"/>
          <w:szCs w:val="26"/>
        </w:rPr>
        <w:t>Основной составляющим ликвидации последствий ЧС является непрерывность управления мероприятиями по ликвидации чрезвычайных ситуаций мирного и военного времени.</w:t>
      </w:r>
    </w:p>
    <w:p w:rsidR="004B48B6" w:rsidRDefault="004B48B6" w:rsidP="004B48B6">
      <w:pPr>
        <w:ind w:firstLine="709"/>
        <w:jc w:val="both"/>
      </w:pPr>
      <w:r>
        <w:rPr>
          <w:b/>
          <w:sz w:val="26"/>
          <w:szCs w:val="26"/>
        </w:rPr>
        <w:t>2.4. Создание резерва материальных ресурсов и финансовых средств для ликвидации ЧС природного и техногенного характера на территории Ярковского муниципального района.</w:t>
      </w:r>
    </w:p>
    <w:p w:rsidR="004B48B6" w:rsidRDefault="004B48B6" w:rsidP="004B48B6">
      <w:pPr>
        <w:ind w:firstLine="720"/>
        <w:jc w:val="both"/>
      </w:pPr>
      <w:r>
        <w:rPr>
          <w:sz w:val="26"/>
          <w:szCs w:val="26"/>
        </w:rPr>
        <w:t>Резервы материальных ресурсов и финансовых средств создаются в целях экстренного привлечения необходимых средств в случае возникновения чрезвычайных ситуаций и включают продовольствие, пищевое сырье, медицинское имущество, медикаменты, транспортные средства, средства связи, строительные материалы, топливо и другие материальные ресурсы.</w:t>
      </w:r>
    </w:p>
    <w:p w:rsidR="004B48B6" w:rsidRDefault="004B48B6" w:rsidP="004B48B6">
      <w:pPr>
        <w:ind w:firstLine="709"/>
        <w:jc w:val="both"/>
      </w:pPr>
      <w:r>
        <w:rPr>
          <w:b/>
          <w:sz w:val="26"/>
          <w:szCs w:val="26"/>
        </w:rPr>
        <w:t>2.5.Создание запасов материально-технических средств и средств индивидуальной защиты, поддержание в готовности защитных сооружений</w:t>
      </w: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Органы местного самоуправления создают и содержат в целях гражданской обороны запасы продовольствия, медицинских средств, и средств индивидуальной защиты.</w:t>
      </w:r>
    </w:p>
    <w:p w:rsidR="004B48B6" w:rsidRDefault="004B48B6" w:rsidP="004B48B6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>оздают и поддерживают в состоянии постоянной готовности к использованию защитные сооружения и другие объекты гражданской обороны.</w:t>
      </w:r>
    </w:p>
    <w:p w:rsidR="004B48B6" w:rsidRDefault="004B48B6" w:rsidP="004B48B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B48B6" w:rsidRDefault="004B48B6" w:rsidP="004B48B6">
      <w:pPr>
        <w:pStyle w:val="ConsPlusNormal"/>
        <w:widowControl/>
        <w:ind w:firstLine="54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2.6. Обеспечение безопасности людей на водных объектах</w:t>
      </w:r>
    </w:p>
    <w:p w:rsidR="004B48B6" w:rsidRDefault="004B48B6" w:rsidP="004B48B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48B6" w:rsidRDefault="004B48B6" w:rsidP="004B48B6">
      <w:pPr>
        <w:pStyle w:val="1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Основной задачей органов местного самоуправления и органов управления ГО ЧС по обеспечению безопасности людей на водных объектах является предотвращение или минимизация ущерба от затоплений и подтоплений, а также обеспечение защиты населения и объектов экономики. Для решения данной задачи необходимо проведение мероприятий:</w:t>
      </w:r>
    </w:p>
    <w:p w:rsidR="004B48B6" w:rsidRDefault="004B48B6" w:rsidP="004B48B6">
      <w:pPr>
        <w:pStyle w:val="1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- по реконструкции, капитальному ремонту или ремонту существующих гидротехнических сооружений (далее-ГТС);</w:t>
      </w:r>
    </w:p>
    <w:p w:rsidR="004B48B6" w:rsidRDefault="004B48B6" w:rsidP="004B48B6">
      <w:pPr>
        <w:pStyle w:val="1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>- завершения строительства ГТС в п. Молодежный;</w:t>
      </w:r>
    </w:p>
    <w:p w:rsidR="004B48B6" w:rsidRDefault="004B48B6" w:rsidP="004B48B6">
      <w:pPr>
        <w:pStyle w:val="1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 xml:space="preserve">- по подготовке необходимой документации для обеспечения безопасности при эксплуатации ГТС (страхование гражданской ответственности, разработка </w:t>
      </w:r>
      <w:r>
        <w:rPr>
          <w:rFonts w:ascii="Times New Roman" w:hAnsi="Times New Roman" w:cs="Times New Roman"/>
          <w:sz w:val="26"/>
          <w:szCs w:val="26"/>
        </w:rPr>
        <w:lastRenderedPageBreak/>
        <w:t>расчетов вероятного вреда, деклараций безопасности)  содержание и эксплуатация ГТС);</w:t>
      </w:r>
    </w:p>
    <w:p w:rsidR="004B48B6" w:rsidRDefault="004B48B6" w:rsidP="004B48B6">
      <w:pPr>
        <w:pStyle w:val="1"/>
        <w:spacing w:line="240" w:lineRule="auto"/>
        <w:ind w:firstLine="540"/>
      </w:pPr>
      <w:r>
        <w:rPr>
          <w:rFonts w:ascii="Times New Roman" w:hAnsi="Times New Roman" w:cs="Times New Roman"/>
          <w:sz w:val="26"/>
          <w:szCs w:val="26"/>
        </w:rPr>
        <w:t xml:space="preserve">  Для обеспечения безопасности людей в период купального сезона необходимо проведение профилактических работ по оповещению населения о запрете купания в не отведенных  местах, а также оборудование и содержание мест массового отдыха населения на воде в соответствии с Правилами безопасности людей на водных объектах.</w:t>
      </w:r>
    </w:p>
    <w:p w:rsidR="004B48B6" w:rsidRDefault="004B48B6" w:rsidP="004B48B6">
      <w:pPr>
        <w:pStyle w:val="ConsPlusNormal"/>
        <w:tabs>
          <w:tab w:val="left" w:pos="360"/>
        </w:tabs>
        <w:ind w:left="1080"/>
        <w:jc w:val="center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pStyle w:val="ConsPlusNormal"/>
        <w:tabs>
          <w:tab w:val="left" w:pos="1134"/>
        </w:tabs>
        <w:jc w:val="center"/>
      </w:pPr>
    </w:p>
    <w:p w:rsidR="004B48B6" w:rsidRDefault="004B48B6" w:rsidP="004B48B6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3. Финансовое обеспечение муниципальной программы</w:t>
      </w:r>
    </w:p>
    <w:p w:rsidR="004B48B6" w:rsidRDefault="004B48B6" w:rsidP="004B48B6">
      <w:pPr>
        <w:pStyle w:val="ConsPlusNormal"/>
        <w:tabs>
          <w:tab w:val="left" w:pos="1134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48B6" w:rsidRDefault="004B48B6" w:rsidP="004B48B6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>Объем финансового обеспечения реализации муниципальной программы на 2020-2022 г. составит 1956,0 тыс. руб., в том числе: 2020 г. – 640,0 тыс.руб; 2021 г. – 652,0 тыс.руб.; 2022 г.- 664,0 тыс.руб.</w:t>
      </w:r>
    </w:p>
    <w:p w:rsidR="004B48B6" w:rsidRDefault="004B48B6" w:rsidP="004B48B6">
      <w:pPr>
        <w:pStyle w:val="ConsPlusNormal"/>
        <w:tabs>
          <w:tab w:val="left" w:pos="1134"/>
        </w:tabs>
        <w:jc w:val="both"/>
      </w:pPr>
      <w:r>
        <w:rPr>
          <w:rFonts w:ascii="Times New Roman" w:hAnsi="Times New Roman" w:cs="Times New Roman"/>
          <w:sz w:val="26"/>
          <w:szCs w:val="26"/>
        </w:rPr>
        <w:tab/>
        <w:t>Финансирование по мероприятиям отражено в приложении №1 к настоящей Программе.</w:t>
      </w:r>
    </w:p>
    <w:p w:rsidR="004B48B6" w:rsidRDefault="004B48B6" w:rsidP="004B48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4.  Ожидаемые конечные результаты и показатели муниципальной программы.</w:t>
      </w:r>
    </w:p>
    <w:p w:rsidR="004B48B6" w:rsidRDefault="004B48B6" w:rsidP="004B48B6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Для определения результатов реализации Программы используются следующие показатели результативности: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повышение уровня образования учащихся в области безопасности жизнедеятельности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увеличение охвата обучением работающего населения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профессиональная переподготовка и повышение квалификации должностных лиц ГО и ЧС, членов КЧС района, командно-начальствующего и личного состава формирований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увеличение охвата обучением населения в учебно-консультационных пунктах и путем самообразования через средства массовой информации, в том числе о запрещении купания в не отведенных местах и строгом соблюдении первичных мер пожарной безопасности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готовность системы оповещения населения района о ЧС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повышение уровня жизнеобеспечения населения в ЧС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обеспеченность резервами необходимыми для оказания помощи населению пострадавшему в ЧС (источник получения информации – ведомственные показатели);</w:t>
      </w:r>
    </w:p>
    <w:p w:rsidR="004B48B6" w:rsidRDefault="004B48B6" w:rsidP="004B48B6">
      <w:pPr>
        <w:numPr>
          <w:ilvl w:val="0"/>
          <w:numId w:val="5"/>
        </w:numPr>
        <w:tabs>
          <w:tab w:val="left" w:pos="0"/>
          <w:tab w:val="left" w:pos="720"/>
          <w:tab w:val="left" w:pos="993"/>
        </w:tabs>
        <w:ind w:left="0" w:firstLine="709"/>
        <w:jc w:val="both"/>
      </w:pPr>
      <w:r>
        <w:rPr>
          <w:sz w:val="26"/>
          <w:szCs w:val="26"/>
        </w:rPr>
        <w:t>обеспеченность резервами материально-технических, финансовых медицинских и иных средств на нужды гражданской обороны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t>- защищенность территории и населения района от чрезвычайных ситуаций природного и техногенного характера, а также от опасностей возникающих при ведении военных действий или вследствие этих действий (источник получения информации – ведомственные показатели);</w:t>
      </w:r>
    </w:p>
    <w:p w:rsidR="004B48B6" w:rsidRDefault="004B48B6" w:rsidP="004B48B6">
      <w:pPr>
        <w:tabs>
          <w:tab w:val="left" w:pos="993"/>
        </w:tabs>
        <w:jc w:val="both"/>
      </w:pPr>
      <w:r>
        <w:rPr>
          <w:sz w:val="26"/>
          <w:szCs w:val="26"/>
        </w:rPr>
        <w:lastRenderedPageBreak/>
        <w:t>- непрерывность руководства проведением аварийно – спасательных и других неотложных работ (источник получения информации – ведомственные показатели)</w:t>
      </w:r>
    </w:p>
    <w:p w:rsidR="004B48B6" w:rsidRDefault="004B48B6" w:rsidP="004B48B6">
      <w:pPr>
        <w:pStyle w:val="ConsPlusNormal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Организация и проведение мероприятий, предусмотренных Программой, позволит обеспечить реализацию единой государственной политики в области защиты населения и территории Ярковского муниципального района от чрезвычайных ситуаций природного и техногенного характера.</w:t>
      </w:r>
    </w:p>
    <w:p w:rsidR="004B48B6" w:rsidRDefault="004B48B6" w:rsidP="004B48B6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Основной социальный эффект будет состоять в снижении количества пострадавших от ЧС природного и техногенного характера в случае их возникновения, в формировании у населения чувства защищенности и безопасной жизнедеятельности.</w:t>
      </w:r>
    </w:p>
    <w:p w:rsidR="004B48B6" w:rsidRDefault="004B48B6" w:rsidP="004B48B6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Основной экономический эффект Программы будет состоять в снижении возможного материального ущерба от ЧС природного и техногенного характера.</w:t>
      </w:r>
    </w:p>
    <w:p w:rsidR="004B48B6" w:rsidRDefault="004B48B6" w:rsidP="004B48B6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Показатели результативности, позволяющие оценить эффективность реализации Программы, увязанные с задачами, приведены в приложении к настоящей Программе.</w:t>
      </w:r>
    </w:p>
    <w:p w:rsidR="004B48B6" w:rsidRDefault="004B48B6" w:rsidP="004B48B6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B48B6" w:rsidRDefault="004B48B6" w:rsidP="004B48B6">
      <w:pPr>
        <w:pStyle w:val="ConsPlusNormal"/>
        <w:tabs>
          <w:tab w:val="left" w:pos="1134"/>
        </w:tabs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5. Оценка неблагоприятных факторов реализации муниципальной программы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На достижение плановых значений показателей муниципальной программы оказывают негативное воздействие внешние и внутренние факторы.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К неблагоприятным факторам, снижающим вероятность полной реализации программы и достижения поставленной цели и решения задач, позволяет выделить следующие факторы: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1. Обеспечение финансирования муниципальной программы. Возникает в результате значительной продолжительности программы. При этом, учитывая систему трехлетнего бюджетного планирования, риск сбоев в реализации программы можно считать минимальным.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2. Экономические риски, которые подразумевают влияние возможной нестабильной экономической ситуации в стране, экономического кризиса и т.п. на показатели эффективности реализации программы.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3. Природный риск, который может проявляться в экстремальных климатических явлениях. Такие явления могут оказывать влияние на показатели числа чрезвычайных ситуаций природного характера, пожаров, происшествий на водных объектах и их последствия.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4. Риск низкой мотивации и недостаточной психологической готовности населения к обеспечению личной безопасности (например, отказа от участия в добровольной пожарной охране) может стать сдерживающим фактором в реализации программы.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5. Риск возникновения обстоятельств непреодолимой силы, такие как масштабные природные и техногенные катастрофы, войны (вооруженные конфликты).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В целях минимизации рисков реализации программы в процессе реализации ее основных мероприятий предусматривается следующее: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- перераспределение объемов финансирования основных мероприятий программы в зависимости от динамики и темпов решения задач программы;</w:t>
      </w:r>
    </w:p>
    <w:p w:rsidR="004B48B6" w:rsidRDefault="004B48B6" w:rsidP="004B48B6">
      <w:pPr>
        <w:autoSpaceDE w:val="0"/>
        <w:ind w:firstLine="540"/>
        <w:jc w:val="both"/>
      </w:pPr>
      <w:r>
        <w:rPr>
          <w:sz w:val="26"/>
          <w:szCs w:val="26"/>
        </w:rPr>
        <w:t>- мониторинг хода выполнения основных мероприятий программы, регулярный анализ и, при необходимости, корректировка целевых показателей, основных мероприятий программы;</w:t>
      </w:r>
    </w:p>
    <w:p w:rsidR="00D55FA3" w:rsidRDefault="004B48B6" w:rsidP="004B48B6">
      <w:r>
        <w:rPr>
          <w:sz w:val="26"/>
          <w:szCs w:val="26"/>
        </w:rPr>
        <w:lastRenderedPageBreak/>
        <w:t>- создание эффективной системы управления рисками реализации программы на основе четкого распределения функций, полномочий и ответственности между исполнителями основных мероприятий программы</w:t>
      </w:r>
      <w:bookmarkStart w:id="0" w:name="_GoBack"/>
      <w:bookmarkEnd w:id="0"/>
    </w:p>
    <w:sectPr w:rsidR="00D5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1401A"/>
    <w:multiLevelType w:val="multilevel"/>
    <w:tmpl w:val="DC5C376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/>
        <w:sz w:val="26"/>
        <w:szCs w:val="26"/>
      </w:rPr>
    </w:lvl>
    <w:lvl w:ilvl="1">
      <w:start w:val="5"/>
      <w:numFmt w:val="decimal"/>
      <w:lvlText w:val="%1.%2."/>
      <w:lvlJc w:val="left"/>
      <w:pPr>
        <w:ind w:left="2024" w:hanging="1380"/>
      </w:pPr>
    </w:lvl>
    <w:lvl w:ilvl="2">
      <w:start w:val="1"/>
      <w:numFmt w:val="decimal"/>
      <w:lvlText w:val="%1.%2.%3."/>
      <w:lvlJc w:val="left"/>
      <w:pPr>
        <w:ind w:left="2384" w:hanging="1380"/>
      </w:pPr>
    </w:lvl>
    <w:lvl w:ilvl="3">
      <w:start w:val="1"/>
      <w:numFmt w:val="decimal"/>
      <w:lvlText w:val="%1.%2.%3.%4."/>
      <w:lvlJc w:val="left"/>
      <w:pPr>
        <w:ind w:left="2744" w:hanging="1380"/>
      </w:pPr>
    </w:lvl>
    <w:lvl w:ilvl="4">
      <w:start w:val="1"/>
      <w:numFmt w:val="decimal"/>
      <w:lvlText w:val="%1.%2.%3.%4.%5."/>
      <w:lvlJc w:val="left"/>
      <w:pPr>
        <w:ind w:left="3164" w:hanging="1440"/>
      </w:pPr>
    </w:lvl>
    <w:lvl w:ilvl="5">
      <w:start w:val="1"/>
      <w:numFmt w:val="decimal"/>
      <w:lvlText w:val="%1.%2.%3.%4.%5.%6."/>
      <w:lvlJc w:val="left"/>
      <w:pPr>
        <w:ind w:left="3524" w:hanging="1440"/>
      </w:pPr>
    </w:lvl>
    <w:lvl w:ilvl="6">
      <w:start w:val="1"/>
      <w:numFmt w:val="decimal"/>
      <w:lvlText w:val="%1.%2.%3.%4.%5.%6.%7."/>
      <w:lvlJc w:val="left"/>
      <w:pPr>
        <w:ind w:left="4244" w:hanging="1800"/>
      </w:pPr>
    </w:lvl>
    <w:lvl w:ilvl="7">
      <w:start w:val="1"/>
      <w:numFmt w:val="decimal"/>
      <w:lvlText w:val="%1.%2.%3.%4.%5.%6.%7.%8."/>
      <w:lvlJc w:val="left"/>
      <w:pPr>
        <w:ind w:left="4604" w:hanging="1800"/>
      </w:pPr>
    </w:lvl>
    <w:lvl w:ilvl="8">
      <w:start w:val="1"/>
      <w:numFmt w:val="decimal"/>
      <w:lvlText w:val="%1.%2.%3.%4.%5.%6.%7.%8.%9."/>
      <w:lvlJc w:val="left"/>
      <w:pPr>
        <w:ind w:left="5324" w:hanging="2160"/>
      </w:pPr>
    </w:lvl>
  </w:abstractNum>
  <w:abstractNum w:abstractNumId="1">
    <w:nsid w:val="1D1D1855"/>
    <w:multiLevelType w:val="multilevel"/>
    <w:tmpl w:val="79F059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36E35C6D"/>
    <w:multiLevelType w:val="multilevel"/>
    <w:tmpl w:val="34E6BA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572F0041"/>
    <w:multiLevelType w:val="multilevel"/>
    <w:tmpl w:val="F0129688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9DD6AEA"/>
    <w:multiLevelType w:val="multilevel"/>
    <w:tmpl w:val="A2E810A0"/>
    <w:lvl w:ilvl="0">
      <w:numFmt w:val="bullet"/>
      <w:lvlText w:val=""/>
      <w:lvlJc w:val="left"/>
      <w:pPr>
        <w:ind w:left="1880" w:hanging="360"/>
      </w:pPr>
      <w:rPr>
        <w:rFonts w:ascii="Symbol" w:hAnsi="Symbol" w:cs="Symbol"/>
        <w:sz w:val="26"/>
        <w:szCs w:val="2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15"/>
    <w:rsid w:val="004B48B6"/>
    <w:rsid w:val="00D05C15"/>
    <w:rsid w:val="00D5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48B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B48B6"/>
    <w:pPr>
      <w:suppressAutoHyphens w:val="0"/>
      <w:spacing w:after="140" w:line="288" w:lineRule="auto"/>
    </w:pPr>
    <w:rPr>
      <w:sz w:val="20"/>
      <w:szCs w:val="20"/>
    </w:rPr>
  </w:style>
  <w:style w:type="paragraph" w:customStyle="1" w:styleId="ConsPlusNormal">
    <w:name w:val="ConsPlusNormal"/>
    <w:rsid w:val="004B48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rmal">
    <w:name w:val="ConsNormal"/>
    <w:rsid w:val="004B48B6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Title">
    <w:name w:val="ConsTitle"/>
    <w:rsid w:val="004B48B6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">
    <w:name w:val="Обычный1"/>
    <w:rsid w:val="004B48B6"/>
    <w:pPr>
      <w:widowControl w:val="0"/>
      <w:suppressAutoHyphens/>
      <w:autoSpaceDN w:val="0"/>
      <w:snapToGrid w:val="0"/>
      <w:spacing w:after="0" w:line="254" w:lineRule="auto"/>
      <w:ind w:firstLine="500"/>
      <w:jc w:val="both"/>
      <w:textAlignment w:val="baseline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blk">
    <w:name w:val="blk"/>
    <w:rsid w:val="004B48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48B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B48B6"/>
    <w:pPr>
      <w:suppressAutoHyphens w:val="0"/>
      <w:spacing w:after="140" w:line="288" w:lineRule="auto"/>
    </w:pPr>
    <w:rPr>
      <w:sz w:val="20"/>
      <w:szCs w:val="20"/>
    </w:rPr>
  </w:style>
  <w:style w:type="paragraph" w:customStyle="1" w:styleId="ConsPlusNormal">
    <w:name w:val="ConsPlusNormal"/>
    <w:rsid w:val="004B48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rmal">
    <w:name w:val="ConsNormal"/>
    <w:rsid w:val="004B48B6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Title">
    <w:name w:val="ConsTitle"/>
    <w:rsid w:val="004B48B6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">
    <w:name w:val="Обычный1"/>
    <w:rsid w:val="004B48B6"/>
    <w:pPr>
      <w:widowControl w:val="0"/>
      <w:suppressAutoHyphens/>
      <w:autoSpaceDN w:val="0"/>
      <w:snapToGrid w:val="0"/>
      <w:spacing w:after="0" w:line="254" w:lineRule="auto"/>
      <w:ind w:firstLine="500"/>
      <w:jc w:val="both"/>
      <w:textAlignment w:val="baseline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blk">
    <w:name w:val="blk"/>
    <w:rsid w:val="004B4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2730</Words>
  <Characters>15566</Characters>
  <Application>Microsoft Office Word</Application>
  <DocSecurity>0</DocSecurity>
  <Lines>129</Lines>
  <Paragraphs>36</Paragraphs>
  <ScaleCrop>false</ScaleCrop>
  <Company>Home</Company>
  <LinksUpToDate>false</LinksUpToDate>
  <CharactersWithSpaces>18260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Сокирко Евгений Григорьевич</dc:creator>
  <cp:keywords/>
  <dc:description/>
  <cp:lastModifiedBy>Сокирко Евгений Григорьевич</cp:lastModifiedBy>
  <cp:revision>2</cp:revision>
  <dcterms:created xsi:type="dcterms:W3CDTF">2019-09-30T09:47:00Z</dcterms:created>
  <dcterms:modified xsi:type="dcterms:W3CDTF">2019-09-30T09:47:00Z</dcterms:modified>
</cp:coreProperties>
</file>